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5232" w14:textId="77777777" w:rsidR="009E78E3" w:rsidRPr="00123D97" w:rsidRDefault="009E78E3" w:rsidP="009E78E3">
      <w:pPr>
        <w:spacing w:before="113" w:line="200" w:lineRule="atLeast"/>
        <w:ind w:left="709" w:firstLine="709"/>
        <w:jc w:val="both"/>
        <w:rPr>
          <w:rFonts w:eastAsia="Times New Roman" w:cs="Times New Roman"/>
        </w:rPr>
      </w:pPr>
      <w:r w:rsidRPr="00123D97">
        <w:rPr>
          <w:rFonts w:eastAsia="Times New Roman" w:cs="Times New Roman"/>
        </w:rPr>
        <w:t>Tip concurs: Promovare pe functie publica de conducere in afara Agentiei</w:t>
      </w:r>
    </w:p>
    <w:p w14:paraId="5CE11DE1" w14:textId="77777777" w:rsidR="009E78E3" w:rsidRPr="00123D97" w:rsidRDefault="009E78E3" w:rsidP="009E78E3">
      <w:pPr>
        <w:spacing w:before="113" w:line="200" w:lineRule="atLeast"/>
        <w:ind w:left="709" w:firstLine="709"/>
        <w:jc w:val="both"/>
        <w:rPr>
          <w:rFonts w:eastAsia="Times New Roman" w:cs="Times New Roman"/>
        </w:rPr>
      </w:pPr>
      <w:r w:rsidRPr="00123D97">
        <w:rPr>
          <w:rFonts w:eastAsia="Times New Roman" w:cs="Times New Roman"/>
        </w:rPr>
        <w:t>Data de sustinere a probei scrise: 10.11.2025 11:00:00</w:t>
      </w:r>
    </w:p>
    <w:p w14:paraId="43443926" w14:textId="77777777" w:rsidR="009E78E3" w:rsidRPr="00123D97" w:rsidRDefault="009E78E3" w:rsidP="009E78E3">
      <w:pPr>
        <w:spacing w:before="113" w:line="200" w:lineRule="atLeast"/>
        <w:ind w:left="709" w:firstLine="709"/>
        <w:jc w:val="both"/>
        <w:rPr>
          <w:rFonts w:eastAsia="Times New Roman" w:cs="Times New Roman"/>
        </w:rPr>
      </w:pPr>
      <w:r w:rsidRPr="00123D97">
        <w:rPr>
          <w:rFonts w:eastAsia="Times New Roman" w:cs="Times New Roman"/>
        </w:rPr>
        <w:t>Data și ora probei de interviu se va afișa pe site-ul instituției care organizează concursul odată cu afișarea rezultatelor probei scrise.</w:t>
      </w:r>
    </w:p>
    <w:p w14:paraId="2B513CAD" w14:textId="77777777" w:rsidR="009E78E3" w:rsidRPr="00123D97" w:rsidRDefault="009E78E3" w:rsidP="009E78E3">
      <w:pPr>
        <w:spacing w:before="113" w:line="200" w:lineRule="atLeast"/>
        <w:ind w:left="709" w:firstLine="709"/>
        <w:jc w:val="both"/>
        <w:rPr>
          <w:rFonts w:eastAsia="Times New Roman" w:cs="Times New Roman"/>
        </w:rPr>
      </w:pPr>
      <w:r w:rsidRPr="00123D97">
        <w:rPr>
          <w:rFonts w:eastAsia="Times New Roman" w:cs="Times New Roman"/>
        </w:rPr>
        <w:t>Locaţia de desfăşurare a concursului: Primaria Comunei Vedea</w:t>
      </w:r>
    </w:p>
    <w:p w14:paraId="66917277" w14:textId="77777777" w:rsidR="009E78E3" w:rsidRPr="00123D97" w:rsidRDefault="009E78E3" w:rsidP="009E78E3">
      <w:pPr>
        <w:spacing w:before="113" w:line="200" w:lineRule="atLeast"/>
        <w:ind w:left="709" w:firstLine="709"/>
        <w:jc w:val="both"/>
        <w:rPr>
          <w:rFonts w:eastAsia="Times New Roman" w:cs="Times New Roman"/>
        </w:rPr>
      </w:pPr>
      <w:r w:rsidRPr="00123D97">
        <w:rPr>
          <w:rFonts w:eastAsia="Times New Roman" w:cs="Times New Roman"/>
        </w:rPr>
        <w:t>Stare concurs: Programat</w:t>
      </w:r>
    </w:p>
    <w:p w14:paraId="74E13337" w14:textId="77777777" w:rsidR="009E78E3" w:rsidRPr="00123D97" w:rsidRDefault="009E78E3" w:rsidP="009E78E3">
      <w:pPr>
        <w:spacing w:before="113" w:line="200" w:lineRule="atLeast"/>
        <w:ind w:left="709" w:firstLine="709"/>
        <w:jc w:val="both"/>
        <w:rPr>
          <w:rFonts w:eastAsia="Times New Roman" w:cs="Times New Roman"/>
        </w:rPr>
      </w:pPr>
      <w:r w:rsidRPr="00123D97">
        <w:rPr>
          <w:rFonts w:eastAsia="Times New Roman" w:cs="Times New Roman"/>
        </w:rPr>
        <w:t>Observaţii suplimentare: Perioada de depunere a dosarelor:07.10.2025 - 27.10.2025 Persoana de contact: Ogica Nicolle Georgiana, consilier asistent Telefon: 0769356353, Fax: E-mail: clvedeagr@yahoo.com</w:t>
      </w:r>
    </w:p>
    <w:p w14:paraId="7E76CC13" w14:textId="77777777" w:rsidR="009E78E3" w:rsidRPr="00123D97" w:rsidRDefault="009E78E3" w:rsidP="009E78E3">
      <w:pPr>
        <w:spacing w:before="113" w:line="200" w:lineRule="atLeast"/>
        <w:ind w:left="709" w:firstLine="709"/>
        <w:jc w:val="both"/>
        <w:rPr>
          <w:rFonts w:eastAsia="Times New Roman" w:cs="Times New Roman"/>
        </w:rPr>
      </w:pPr>
      <w:r w:rsidRPr="00123D97">
        <w:rPr>
          <w:rFonts w:eastAsia="Times New Roman" w:cs="Times New Roman"/>
        </w:rPr>
        <w:t>Data afişării: 07.10.2025 10:00:00</w:t>
      </w:r>
    </w:p>
    <w:p w14:paraId="2E7FE1ED" w14:textId="77777777" w:rsidR="009E78E3" w:rsidRPr="006F395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Descriere post</w:t>
      </w:r>
    </w:p>
    <w:p w14:paraId="7B0AFFA9" w14:textId="77777777" w:rsidR="009E78E3" w:rsidRPr="006F395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Clasa: conducere</w:t>
      </w:r>
    </w:p>
    <w:p w14:paraId="6FFEE9EE" w14:textId="77777777" w:rsidR="009E78E3" w:rsidRPr="006F395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Grad: I</w:t>
      </w:r>
    </w:p>
    <w:p w14:paraId="21615343" w14:textId="77777777" w:rsidR="009E78E3" w:rsidRPr="006F395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Tip compartiment: COMPARTIMENT</w:t>
      </w:r>
    </w:p>
    <w:p w14:paraId="2DC3F84C" w14:textId="77777777" w:rsidR="009E78E3" w:rsidRPr="006F395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Denumire compartiment: SECRETAR GENERAL UAT</w:t>
      </w:r>
    </w:p>
    <w:p w14:paraId="521955F9" w14:textId="77777777" w:rsidR="009E78E3" w:rsidRPr="006F395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Localizare post</w:t>
      </w:r>
    </w:p>
    <w:p w14:paraId="31040D8C" w14:textId="77777777" w:rsidR="009E78E3" w:rsidRPr="006F395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PRIMĂRIA COMUNEI VEDEA</w:t>
      </w:r>
    </w:p>
    <w:p w14:paraId="03887068" w14:textId="77777777" w:rsidR="009E78E3" w:rsidRPr="006F395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Localitate: VEDEA</w:t>
      </w:r>
    </w:p>
    <w:p w14:paraId="244CF045" w14:textId="77777777" w:rsidR="009E78E3" w:rsidRDefault="009E78E3" w:rsidP="009E78E3">
      <w:pPr>
        <w:spacing w:before="113" w:line="200" w:lineRule="atLeast"/>
        <w:ind w:left="709" w:firstLine="709"/>
        <w:jc w:val="both"/>
        <w:rPr>
          <w:rFonts w:eastAsia="Times New Roman" w:cs="Times New Roman"/>
        </w:rPr>
      </w:pPr>
      <w:r w:rsidRPr="006F3953">
        <w:rPr>
          <w:rFonts w:eastAsia="Times New Roman" w:cs="Times New Roman"/>
        </w:rPr>
        <w:t>Judet: GIURGIU</w:t>
      </w:r>
    </w:p>
    <w:p w14:paraId="36AA3A2B"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Pentru Secretar general al comunei, Clasa conducere, Grad I, COMPARTIMENT SECRETAR GENERAL UAT</w:t>
      </w:r>
    </w:p>
    <w:p w14:paraId="3B8658D1" w14:textId="77777777" w:rsidR="009E78E3" w:rsidRPr="009576A0" w:rsidRDefault="009E78E3" w:rsidP="009E78E3">
      <w:pPr>
        <w:spacing w:before="113" w:line="200" w:lineRule="atLeast"/>
        <w:ind w:left="709" w:firstLine="709"/>
        <w:jc w:val="both"/>
        <w:rPr>
          <w:rFonts w:eastAsia="Times New Roman" w:cs="Times New Roman"/>
        </w:rPr>
      </w:pPr>
    </w:p>
    <w:p w14:paraId="2C0A118F"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Studii:</w:t>
      </w:r>
    </w:p>
    <w:p w14:paraId="1950674E"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 studii universitare de licenţă absolvite cu diplomă de licenţă sau echivalentă</w:t>
      </w:r>
    </w:p>
    <w:p w14:paraId="3C97D255"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 studii universitare de master absolvite cu diplomă în domeniul administraţiei publice, management sau în specialitatea studiilor necesare ocupării funcţiei publice sau cu diplomă echivalentă conform prevederilor art. 57 alin. (2) din Legea învăţământului superior nr. 199/2023;</w:t>
      </w:r>
    </w:p>
    <w:p w14:paraId="276CED28"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 să fie numiţi într-o funcţie publică de clasa I;</w:t>
      </w:r>
    </w:p>
    <w:p w14:paraId="18D2EF0D"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 să nu aibă o sancţiune disciplinară neradiată în condiţiile legii</w:t>
      </w:r>
    </w:p>
    <w:p w14:paraId="6F297F31"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Domenii de studiu: Ştiinţe sociale(Domeniul fundamental), Ştiinţe administrative(Ramura de ştiinţă), Ştiinţe juridice(Ramura de ştiinţă), Ştiinţe politice(Ramura de ştiinţă)</w:t>
      </w:r>
    </w:p>
    <w:p w14:paraId="260160DB"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Vechimea minimă în specialitatea studiilor: 5 ani</w:t>
      </w:r>
    </w:p>
    <w:p w14:paraId="1DED7452"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Durată timp de muncă: 8h/zi - 40h/saptamâna</w:t>
      </w:r>
    </w:p>
    <w:p w14:paraId="3994418F" w14:textId="77777777" w:rsidR="009E78E3" w:rsidRPr="009576A0" w:rsidRDefault="009E78E3" w:rsidP="009E78E3">
      <w:pPr>
        <w:spacing w:before="113" w:line="200" w:lineRule="atLeast"/>
        <w:ind w:left="709" w:firstLine="709"/>
        <w:jc w:val="both"/>
        <w:rPr>
          <w:rFonts w:eastAsia="Times New Roman" w:cs="Times New Roman"/>
        </w:rPr>
      </w:pPr>
    </w:p>
    <w:p w14:paraId="07A3E7A4"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Perfecţionări (specializări):</w:t>
      </w:r>
    </w:p>
    <w:p w14:paraId="35FA2624"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Se menţionează, dacă este cazul, condiţia prevăzută la art. 465 alin. (1) lit. g) din OUG nr. 57/2019, cu modificările şi completările ulterioare, cu privire la dovedirea prin certificat, sau, după caz, prin alt tip de document, a absolvirii unei perfecţionări sau specializări stabilite expres de lege pentru ocuparea unor funcţii publice:</w:t>
      </w:r>
    </w:p>
    <w:p w14:paraId="58960952"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w:t>
      </w:r>
    </w:p>
    <w:p w14:paraId="0EF06B41" w14:textId="77777777" w:rsidR="009E78E3" w:rsidRPr="009576A0" w:rsidRDefault="009E78E3" w:rsidP="009E78E3">
      <w:pPr>
        <w:spacing w:before="113" w:line="200" w:lineRule="atLeast"/>
        <w:ind w:left="709" w:firstLine="709"/>
        <w:jc w:val="both"/>
        <w:rPr>
          <w:rFonts w:eastAsia="Times New Roman" w:cs="Times New Roman"/>
        </w:rPr>
      </w:pPr>
    </w:p>
    <w:p w14:paraId="384F55A2"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Cunoştinţe teoretice în domeniul tehnologiei informaţiei (necesitate şi nivel de cunoaştere):</w:t>
      </w:r>
    </w:p>
    <w:p w14:paraId="56950A75"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 xml:space="preserve">Se completează în cazul în care pentru ocuparea funcţiei publice este necesară deţinerea </w:t>
      </w:r>
      <w:r w:rsidRPr="009576A0">
        <w:rPr>
          <w:rFonts w:eastAsia="Times New Roman" w:cs="Times New Roman"/>
        </w:rPr>
        <w:lastRenderedPageBreak/>
        <w:t>cunoştinţelor teoretice în domeniul tehnologiei informaţiei, cu precizarea nivelului de certificare similar celui de tip ECDL/ICDL:</w:t>
      </w:r>
    </w:p>
    <w:p w14:paraId="2EBF05D8"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w:t>
      </w:r>
    </w:p>
    <w:p w14:paraId="714FF30D" w14:textId="77777777" w:rsidR="009E78E3" w:rsidRPr="009576A0"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Cerinte specifice:</w:t>
      </w:r>
    </w:p>
    <w:p w14:paraId="232C33C8" w14:textId="77777777" w:rsidR="009E78E3" w:rsidRDefault="009E78E3" w:rsidP="009E78E3">
      <w:pPr>
        <w:spacing w:before="113" w:line="200" w:lineRule="atLeast"/>
        <w:ind w:left="709" w:firstLine="709"/>
        <w:jc w:val="both"/>
        <w:rPr>
          <w:rFonts w:eastAsia="Times New Roman" w:cs="Times New Roman"/>
        </w:rPr>
      </w:pPr>
      <w:r w:rsidRPr="009576A0">
        <w:rPr>
          <w:rFonts w:eastAsia="Times New Roman" w:cs="Times New Roman"/>
        </w:rPr>
        <w:t>Se menţionează, dacă este cazul, condiţia prevăzută la art. 465 alin. (1) lit. g indice 2 şi alin. (2) din OUG nr. 57/2019, cu modificările şi completările ulterioare, cu privire la obţinerea unui/unei aviz/autorizaţii prevăzut/prevăzute de lege, cu respectarea prevederilor legislaţiei specifice cu privire la îndeplinirea condiţiei:</w:t>
      </w:r>
    </w:p>
    <w:p w14:paraId="71CB5572"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Pentru concursurile de promovare în funcțiile publice de conducere</w:t>
      </w:r>
    </w:p>
    <w:p w14:paraId="2099F5CB"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Potrivit dispozițiilor art. 189 alin. (1) din Anexa nr. 10 la OUG. nr. 57/2019, cu modificările și completările ulterioare raportat la prevederile art. XV din OUG nr. 121/2023, în vederea participării la concursul de promovare, în termen de 20 de zile de la data publicării anunţului pe pagina de internet a autorităţii sau instituţiei publice organizatoare, candidaţii depun dosarul de concurs sau îl comunică în format electronic pe adresa de e-mail prevăzută la art. 175 alin. (2) din același act normativ, care conţine în mod obligatoriu:</w:t>
      </w:r>
    </w:p>
    <w:p w14:paraId="4D773E7E"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 xml:space="preserve"> a) formularul de înscriere prevăzut la art. 137 pct. I din Anexa nr. 10 la OUG. nr. 57/2019, cu modificările și completările ulterioare;</w:t>
      </w:r>
    </w:p>
    <w:p w14:paraId="72A54821"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 xml:space="preserve"> b) curriculum vitae, modelul comun european;</w:t>
      </w:r>
    </w:p>
    <w:p w14:paraId="49CD0A75"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 xml:space="preserve"> c) copia cărţii de identitate;</w:t>
      </w:r>
    </w:p>
    <w:p w14:paraId="5A16F6B4"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 xml:space="preserve"> d) copii ale diplomelor de studii, certificatelor şi altor documente care atestă efectuarea unor specializări şi perfecţionări, după caz;</w:t>
      </w:r>
    </w:p>
    <w:p w14:paraId="3E034D2E"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 xml:space="preserve"> e) 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57 alin. (2) din Legea nr. 199/2023, cu modificările şi completările ulterioare;</w:t>
      </w:r>
    </w:p>
    <w:p w14:paraId="1FB4A5DF"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 xml:space="preserve"> f) copia carnetului de muncă şi a adeverinţei eliberate de angajator pentru perioada lucrată, care să ateste vechimea în muncă şi în specialitatea studiilor solicitate pentru ocuparea postului/funcţiei sau pentru exercitarea profesiei; </w:t>
      </w:r>
    </w:p>
    <w:p w14:paraId="704C0C6A"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g) cazierul administrativ;</w:t>
      </w:r>
    </w:p>
    <w:p w14:paraId="30852563"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 xml:space="preserve"> h) dovada obţinerii numărului minim de credite prin participarea la programe de formare, de perfecţionare, seminare, conferinţe, schimburi de experienţă sau vizite de studiu, în condiţiile legii, sau a urmării unei forme de perfecţionare profesională cu durata de minimum 30 de ore în ultimii 3 ani de activitate. Prevederile art. 146 din Anexa nr. 10 la OUG. nr. 57/2019, cu modificările și completările ulterioare se aplică în mod corespunzător. </w:t>
      </w:r>
    </w:p>
    <w:p w14:paraId="7EF80993" w14:textId="77777777" w:rsidR="009E78E3" w:rsidRDefault="009E78E3" w:rsidP="009E78E3">
      <w:pPr>
        <w:spacing w:before="113" w:line="200" w:lineRule="atLeast"/>
        <w:ind w:left="709" w:firstLine="709"/>
        <w:jc w:val="both"/>
        <w:rPr>
          <w:rFonts w:eastAsia="Times New Roman" w:cs="Times New Roman"/>
        </w:rPr>
      </w:pPr>
      <w:r w:rsidRPr="00B7673C">
        <w:rPr>
          <w:rFonts w:eastAsia="Times New Roman" w:cs="Times New Roman"/>
        </w:rPr>
        <w:t>Modelul orientativ al adeverinţei menţionate la alin. (1) lit. f) este prevăzut la art. 137 lit. e). Adeverinţele care au un alt format decât cel prevăzut la art. 137 lit. e) trebuie să cuprindă elemente similare acestuia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 La cererea candidatului, formulată la data înscrierii la concurs, dar nu mai târziu de data finalizării perioadei de depunere a dosarelor potrivit alin. (1), documentul prevăzut la alin. (1) lit. g) se solicită Agenţiei Naţionale a Funcţionarilor Publici de către instituţia organizatoare a concursului de promovare, potrivit prevederilor art. 496 alin. (2) şi (3) lit. c) din prezentul cod.</w:t>
      </w:r>
    </w:p>
    <w:p w14:paraId="0C94389A" w14:textId="77777777" w:rsidR="009E78E3" w:rsidRPr="009576A0" w:rsidRDefault="009E78E3" w:rsidP="009E78E3">
      <w:pPr>
        <w:spacing w:before="113" w:line="200" w:lineRule="atLeast"/>
        <w:ind w:left="709" w:firstLine="709"/>
        <w:jc w:val="both"/>
        <w:rPr>
          <w:rFonts w:eastAsia="Times New Roman" w:cs="Times New Roman"/>
        </w:rPr>
      </w:pPr>
      <w:r w:rsidRPr="00E761DB">
        <w:rPr>
          <w:rFonts w:eastAsia="Times New Roman" w:cs="Times New Roman"/>
        </w:rPr>
        <w:t xml:space="preserve">Modalitatea de transmitere a dosarului Potrivit dispozițiilor art. VII alin. (17) din OUG nr. 121/2023, dosarul de concurs se poate depune personal de către candidat, se poate transmite prin intermediul unui serviciu de curierat sau se poate transmite în format electronic, la adresa de e-mail indicată de 3 / 3 Operator de date cu caracter personal în conformitate cu Regulamentul (UE) 2016/679 al Parlamentului European și al Consiliului din 27 aprilie 2016 autoritatea sau instituţia publică în anunţul de concurs. Dosarelor de concurs transmise de candidaţi la adresa de e-mail indicată de </w:t>
      </w:r>
      <w:r w:rsidRPr="00E761DB">
        <w:rPr>
          <w:rFonts w:eastAsia="Times New Roman" w:cs="Times New Roman"/>
        </w:rPr>
        <w:lastRenderedPageBreak/>
        <w:t>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6010FBF1" w14:textId="77777777" w:rsidR="00206CFA" w:rsidRDefault="00206CFA"/>
    <w:p w14:paraId="62243C63" w14:textId="77777777" w:rsidR="004839CC" w:rsidRDefault="004839CC"/>
    <w:p w14:paraId="22C281B5" w14:textId="0EF2B490" w:rsidR="004839CC" w:rsidRDefault="004839CC">
      <w:r>
        <w:tab/>
      </w:r>
      <w:r w:rsidRPr="004839CC">
        <w:t>Bibliografie şi tematică pentru Secretar general al comunei, Clasa conducere, Grad I, COMPARTIMENT SECRETAR GENERAL UAT</w:t>
      </w:r>
      <w:r w:rsidRPr="004839CC">
        <w:br/>
      </w:r>
      <w:r w:rsidRPr="004839CC">
        <w:br/>
        <w:t>1. Constituţia României, republicată</w:t>
      </w:r>
      <w:r>
        <w:t xml:space="preserve"> </w:t>
      </w:r>
      <w:r w:rsidRPr="004839CC">
        <w:t>cu tematica Constituţia României, republicată</w:t>
      </w:r>
      <w:r w:rsidRPr="004839CC">
        <w:br/>
        <w:t>2. Ordonanţa Guvernului nr. 137/2000 privind prevenirea şi sancţionarea tuturor formelor de discriminare, republicată, cu modificările şi completările ulterioare</w:t>
      </w:r>
      <w:r w:rsidRPr="004839CC">
        <w:br/>
        <w:t>cu tematica Ordonanţa Guvernului nr. 137/2000 privind prevenirea şi sancţionarea tuturor formelor de discriminare, republicată, cu modificările şi completările ulterioare</w:t>
      </w:r>
      <w:r w:rsidRPr="004839CC">
        <w:br/>
        <w:t>3. Legea nr. 202/2002 privind egalitatea de şanse şi de tratament între femei şi bărbaţi, republicată, cu modificările şi completările ulterioare</w:t>
      </w:r>
      <w:r>
        <w:t xml:space="preserve"> </w:t>
      </w:r>
      <w:r w:rsidRPr="004839CC">
        <w:t>cu tematica Legea nr. 202/2002 privind egalitatea de şanse şi de tratament între femei şi bărbaţi, republicată, cu modificările şi completările ulterioare</w:t>
      </w:r>
      <w:r w:rsidRPr="004839CC">
        <w:br/>
        <w:t>4. Ordonanţa de urgenţă a Guvernului nr. 57/2019 privind Codul administrativ, cu modificările şi completările ulterioare - partea I, titlul I şi titlul II ale părţii a II-a, titlul I al părţii a IV-a, titlul I şi II ale părţii a VI-a</w:t>
      </w:r>
      <w:r>
        <w:t xml:space="preserve"> </w:t>
      </w:r>
      <w:r w:rsidRPr="004839CC">
        <w:t>cu tematica partea I (Dispoziţii generale), titlul I (Guvernul) şi titlul II (Administraţia publică centrală de specialitate) ale părţii a II-a, titlul I (Prefectul şi subprefectul) al părţii a IV-a, titlul I (Dispoziţii generale) şi II (Statutul funcţionarilor publici ) ale părţii a VI-a din Ordonanţa de urgenţă a Guvernului nr. 57/2019 privind Codul administrativ, cu modificările şi completările ulterioare</w:t>
      </w:r>
      <w:r w:rsidRPr="004839CC">
        <w:br/>
        <w:t>5. Legea contenciosului administrativ nr. 554/2004, cu modificările şi completările ulterioare</w:t>
      </w:r>
      <w:r w:rsidRPr="004839CC">
        <w:br/>
        <w:t>cu tematica Procedura de soluţionare a cererilor în contenciosul administrativ</w:t>
      </w:r>
      <w:r w:rsidRPr="004839CC">
        <w:br/>
        <w:t>6. Legea nr. 544/2001 privind accesul la liberul acces la informatiile de interes public, cu modificarile si completarile ulterioare</w:t>
      </w:r>
      <w:r>
        <w:t xml:space="preserve"> </w:t>
      </w:r>
      <w:r w:rsidRPr="004839CC">
        <w:t>cu tematica Accesul la informatiile de interes public</w:t>
      </w:r>
      <w:r w:rsidRPr="004839CC">
        <w:br/>
        <w:t>7. Legea fondului funciar nr. 18/1991, cu modificările şi completările ulterioare</w:t>
      </w:r>
      <w:r>
        <w:t xml:space="preserve"> </w:t>
      </w:r>
      <w:r w:rsidRPr="004839CC">
        <w:t>cu tematica Stabilirea dreptului de proprietate privată asupra terenurilor</w:t>
      </w:r>
      <w:r w:rsidRPr="004839CC">
        <w:br/>
        <w:t>8. Legea nr. 119/1996 cu privire la actele de stare civilă, modificată şi completată</w:t>
      </w:r>
      <w:r>
        <w:t xml:space="preserve"> </w:t>
      </w:r>
      <w:r w:rsidRPr="004839CC">
        <w:t>cu tematica Integral</w:t>
      </w:r>
      <w:r w:rsidRPr="004839CC">
        <w:br/>
      </w:r>
      <w:r w:rsidRPr="004839CC">
        <w:br/>
      </w:r>
    </w:p>
    <w:sectPr w:rsidR="004839CC" w:rsidSect="009E78E3">
      <w:pgSz w:w="11906" w:h="16838"/>
      <w:pgMar w:top="595" w:right="675" w:bottom="510" w:left="79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83"/>
    <w:rsid w:val="00046F58"/>
    <w:rsid w:val="00150EAD"/>
    <w:rsid w:val="00206CFA"/>
    <w:rsid w:val="0029394E"/>
    <w:rsid w:val="004336E0"/>
    <w:rsid w:val="004839CC"/>
    <w:rsid w:val="009E0083"/>
    <w:rsid w:val="009E78E3"/>
    <w:rsid w:val="00AE4269"/>
    <w:rsid w:val="00CA42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C68C"/>
  <w15:chartTrackingRefBased/>
  <w15:docId w15:val="{AF2DE19B-0FAF-4586-9928-E46398E4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E3"/>
    <w:pPr>
      <w:widowControl w:val="0"/>
      <w:suppressAutoHyphens/>
      <w:spacing w:after="0" w:line="240" w:lineRule="auto"/>
    </w:pPr>
    <w:rPr>
      <w:rFonts w:ascii="Times New Roman" w:eastAsia="Lucida Sans Unicode" w:hAnsi="Times New Roman" w:cs="Mangal"/>
      <w:kern w:val="1"/>
      <w:sz w:val="24"/>
      <w:szCs w:val="24"/>
      <w:lang w:eastAsia="hi-IN" w:bidi="hi-IN"/>
      <w14:ligatures w14:val="none"/>
    </w:rPr>
  </w:style>
  <w:style w:type="paragraph" w:styleId="Heading1">
    <w:name w:val="heading 1"/>
    <w:basedOn w:val="Normal"/>
    <w:next w:val="Normal"/>
    <w:link w:val="Heading1Char"/>
    <w:uiPriority w:val="9"/>
    <w:qFormat/>
    <w:rsid w:val="009E0083"/>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9E0083"/>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9E0083"/>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9E0083"/>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9E0083"/>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9E0083"/>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9E0083"/>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9E0083"/>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9E0083"/>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083"/>
    <w:rPr>
      <w:rFonts w:eastAsiaTheme="majorEastAsia" w:cstheme="majorBidi"/>
      <w:color w:val="272727" w:themeColor="text1" w:themeTint="D8"/>
    </w:rPr>
  </w:style>
  <w:style w:type="paragraph" w:styleId="Title">
    <w:name w:val="Title"/>
    <w:basedOn w:val="Normal"/>
    <w:next w:val="Normal"/>
    <w:link w:val="TitleChar"/>
    <w:uiPriority w:val="10"/>
    <w:qFormat/>
    <w:rsid w:val="009E0083"/>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9E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083"/>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9E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083"/>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9E0083"/>
    <w:rPr>
      <w:i/>
      <w:iCs/>
      <w:color w:val="404040" w:themeColor="text1" w:themeTint="BF"/>
    </w:rPr>
  </w:style>
  <w:style w:type="paragraph" w:styleId="ListParagraph">
    <w:name w:val="List Paragraph"/>
    <w:basedOn w:val="Normal"/>
    <w:uiPriority w:val="34"/>
    <w:qFormat/>
    <w:rsid w:val="009E0083"/>
    <w:pPr>
      <w:widowControl/>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9E0083"/>
    <w:rPr>
      <w:i/>
      <w:iCs/>
      <w:color w:val="2F5496" w:themeColor="accent1" w:themeShade="BF"/>
    </w:rPr>
  </w:style>
  <w:style w:type="paragraph" w:styleId="IntenseQuote">
    <w:name w:val="Intense Quote"/>
    <w:basedOn w:val="Normal"/>
    <w:next w:val="Normal"/>
    <w:link w:val="IntenseQuoteChar"/>
    <w:uiPriority w:val="30"/>
    <w:qFormat/>
    <w:rsid w:val="009E0083"/>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9E0083"/>
    <w:rPr>
      <w:i/>
      <w:iCs/>
      <w:color w:val="2F5496" w:themeColor="accent1" w:themeShade="BF"/>
    </w:rPr>
  </w:style>
  <w:style w:type="character" w:styleId="IntenseReference">
    <w:name w:val="Intense Reference"/>
    <w:basedOn w:val="DefaultParagraphFont"/>
    <w:uiPriority w:val="32"/>
    <w:qFormat/>
    <w:rsid w:val="009E0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1334</Words>
  <Characters>7739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Vedea</dc:creator>
  <cp:keywords/>
  <dc:description/>
  <cp:lastModifiedBy>Vedea</cp:lastModifiedBy>
  <cp:revision>6</cp:revision>
  <dcterms:created xsi:type="dcterms:W3CDTF">2025-10-16T07:34:00Z</dcterms:created>
  <dcterms:modified xsi:type="dcterms:W3CDTF">2025-10-16T07:44:00Z</dcterms:modified>
</cp:coreProperties>
</file>